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7BD6" w14:textId="77777777" w:rsidR="00BB16CF" w:rsidRPr="00AA58FB" w:rsidRDefault="00BB16CF" w:rsidP="00BB16CF">
      <w:pPr>
        <w:spacing w:after="0"/>
        <w:rPr>
          <w:rFonts w:ascii="Century Gothic" w:hAnsi="Century Gothic"/>
          <w:sz w:val="24"/>
          <w:szCs w:val="24"/>
        </w:rPr>
      </w:pPr>
      <w:bookmarkStart w:id="0" w:name="_GoBack"/>
      <w:bookmarkEnd w:id="0"/>
    </w:p>
    <w:p w14:paraId="530C9BDB" w14:textId="77777777" w:rsidR="00BB16CF" w:rsidRPr="00AA58FB" w:rsidRDefault="00BB16CF" w:rsidP="00BB16CF">
      <w:pPr>
        <w:rPr>
          <w:rFonts w:ascii="Century Gothic" w:hAnsi="Century Gothic"/>
          <w:sz w:val="24"/>
          <w:szCs w:val="24"/>
        </w:rPr>
      </w:pPr>
    </w:p>
    <w:p w14:paraId="25C3F59B" w14:textId="184F7169" w:rsidR="00BB16CF" w:rsidRPr="00AA58FB" w:rsidRDefault="00E9757A" w:rsidP="00BB16CF">
      <w:pPr>
        <w:rPr>
          <w:rFonts w:ascii="Century Gothic" w:hAnsi="Century Gothic"/>
          <w:sz w:val="24"/>
          <w:szCs w:val="24"/>
        </w:rPr>
      </w:pPr>
      <w:r w:rsidRPr="00AA58FB">
        <w:rPr>
          <w:rFonts w:ascii="Century Gothic" w:hAnsi="Century Gothic"/>
          <w:sz w:val="24"/>
          <w:szCs w:val="24"/>
        </w:rPr>
        <w:t>February 28, 2020</w:t>
      </w:r>
    </w:p>
    <w:p w14:paraId="69B1F500" w14:textId="77777777" w:rsidR="00C85003" w:rsidRPr="00AA58FB" w:rsidRDefault="00C85003" w:rsidP="00C85003">
      <w:pPr>
        <w:spacing w:after="0"/>
        <w:rPr>
          <w:rFonts w:ascii="Century Gothic" w:hAnsi="Century Gothic"/>
          <w:sz w:val="24"/>
          <w:szCs w:val="24"/>
        </w:rPr>
      </w:pPr>
      <w:r w:rsidRPr="00AA58FB">
        <w:rPr>
          <w:rFonts w:ascii="Century Gothic" w:hAnsi="Century Gothic"/>
          <w:sz w:val="24"/>
          <w:szCs w:val="24"/>
        </w:rPr>
        <w:t xml:space="preserve">The Honorable </w:t>
      </w:r>
      <w:proofErr w:type="spellStart"/>
      <w:r w:rsidR="002A65CC" w:rsidRPr="00AA58FB">
        <w:rPr>
          <w:rFonts w:ascii="Century Gothic" w:hAnsi="Century Gothic"/>
          <w:sz w:val="24"/>
          <w:szCs w:val="24"/>
          <w:highlight w:val="yellow"/>
        </w:rPr>
        <w:t>Firstname</w:t>
      </w:r>
      <w:proofErr w:type="spellEnd"/>
      <w:r w:rsidR="002A65CC" w:rsidRPr="00AA58FB">
        <w:rPr>
          <w:rFonts w:ascii="Century Gothic" w:hAnsi="Century Gothic"/>
          <w:sz w:val="24"/>
          <w:szCs w:val="24"/>
          <w:highlight w:val="yellow"/>
        </w:rPr>
        <w:t xml:space="preserve"> </w:t>
      </w:r>
      <w:proofErr w:type="spellStart"/>
      <w:r w:rsidR="002A65CC" w:rsidRPr="00AA58FB">
        <w:rPr>
          <w:rFonts w:ascii="Century Gothic" w:hAnsi="Century Gothic"/>
          <w:sz w:val="24"/>
          <w:szCs w:val="24"/>
          <w:highlight w:val="yellow"/>
        </w:rPr>
        <w:t>Lastname</w:t>
      </w:r>
      <w:proofErr w:type="spellEnd"/>
    </w:p>
    <w:p w14:paraId="6B10FBF4" w14:textId="77777777" w:rsidR="00C85003" w:rsidRPr="00AA58FB" w:rsidRDefault="002A65CC" w:rsidP="00C85003">
      <w:pPr>
        <w:spacing w:after="0"/>
        <w:rPr>
          <w:rFonts w:ascii="Century Gothic" w:hAnsi="Century Gothic"/>
          <w:sz w:val="24"/>
          <w:szCs w:val="24"/>
        </w:rPr>
      </w:pPr>
      <w:r w:rsidRPr="00AA58FB">
        <w:rPr>
          <w:rFonts w:ascii="Century Gothic" w:hAnsi="Century Gothic"/>
          <w:sz w:val="24"/>
          <w:szCs w:val="24"/>
        </w:rPr>
        <w:t>####</w:t>
      </w:r>
      <w:r w:rsidR="00C85003" w:rsidRPr="00AA58FB">
        <w:rPr>
          <w:rFonts w:ascii="Century Gothic" w:hAnsi="Century Gothic"/>
          <w:sz w:val="24"/>
          <w:szCs w:val="24"/>
        </w:rPr>
        <w:t xml:space="preserve"> </w:t>
      </w:r>
      <w:proofErr w:type="spellStart"/>
      <w:r w:rsidRPr="00AA58FB">
        <w:rPr>
          <w:rFonts w:ascii="Century Gothic" w:hAnsi="Century Gothic"/>
          <w:sz w:val="24"/>
          <w:szCs w:val="24"/>
          <w:highlight w:val="yellow"/>
        </w:rPr>
        <w:t>Buildingname</w:t>
      </w:r>
      <w:proofErr w:type="spellEnd"/>
      <w:r w:rsidR="00C85003" w:rsidRPr="00AA58FB">
        <w:rPr>
          <w:rFonts w:ascii="Century Gothic" w:hAnsi="Century Gothic"/>
          <w:sz w:val="24"/>
          <w:szCs w:val="24"/>
        </w:rPr>
        <w:t xml:space="preserve"> House Office Building</w:t>
      </w:r>
    </w:p>
    <w:p w14:paraId="059EC29F" w14:textId="77777777" w:rsidR="00C85003" w:rsidRPr="00AA58FB" w:rsidRDefault="00C85003" w:rsidP="00C85003">
      <w:pPr>
        <w:rPr>
          <w:rFonts w:ascii="Century Gothic" w:hAnsi="Century Gothic"/>
          <w:sz w:val="24"/>
          <w:szCs w:val="24"/>
        </w:rPr>
      </w:pPr>
      <w:r w:rsidRPr="00AA58FB">
        <w:rPr>
          <w:rFonts w:ascii="Century Gothic" w:hAnsi="Century Gothic"/>
          <w:sz w:val="24"/>
          <w:szCs w:val="24"/>
        </w:rPr>
        <w:t>Washington, DC 20003</w:t>
      </w:r>
    </w:p>
    <w:p w14:paraId="369CEE5B" w14:textId="77777777" w:rsidR="00BB16CF" w:rsidRPr="00AA58FB" w:rsidRDefault="00BB16CF" w:rsidP="00C85003">
      <w:pPr>
        <w:rPr>
          <w:rFonts w:ascii="Century Gothic" w:hAnsi="Century Gothic"/>
          <w:sz w:val="24"/>
          <w:szCs w:val="24"/>
        </w:rPr>
      </w:pPr>
      <w:r w:rsidRPr="00AA58FB">
        <w:rPr>
          <w:rFonts w:ascii="Century Gothic" w:hAnsi="Century Gothic"/>
          <w:sz w:val="24"/>
          <w:szCs w:val="24"/>
        </w:rPr>
        <w:t>Re: FY2</w:t>
      </w:r>
      <w:r w:rsidR="002A65CC" w:rsidRPr="00AA58FB">
        <w:rPr>
          <w:rFonts w:ascii="Century Gothic" w:hAnsi="Century Gothic"/>
          <w:sz w:val="24"/>
          <w:szCs w:val="24"/>
        </w:rPr>
        <w:t>1</w:t>
      </w:r>
      <w:r w:rsidRPr="00AA58FB">
        <w:rPr>
          <w:rFonts w:ascii="Century Gothic" w:hAnsi="Century Gothic"/>
          <w:sz w:val="24"/>
          <w:szCs w:val="24"/>
        </w:rPr>
        <w:t xml:space="preserve"> Appropriations</w:t>
      </w:r>
    </w:p>
    <w:p w14:paraId="3D70F36C" w14:textId="77777777" w:rsidR="00BB16CF" w:rsidRPr="00AA58FB" w:rsidRDefault="00BB16CF" w:rsidP="00BB16CF">
      <w:pPr>
        <w:rPr>
          <w:rFonts w:ascii="Century Gothic" w:hAnsi="Century Gothic"/>
          <w:sz w:val="24"/>
          <w:szCs w:val="24"/>
        </w:rPr>
      </w:pPr>
      <w:r w:rsidRPr="00AA58FB">
        <w:rPr>
          <w:rFonts w:ascii="Century Gothic" w:hAnsi="Century Gothic"/>
          <w:sz w:val="24"/>
          <w:szCs w:val="24"/>
        </w:rPr>
        <w:t xml:space="preserve">Dear </w:t>
      </w:r>
      <w:r w:rsidR="002A65CC" w:rsidRPr="00AA58FB">
        <w:rPr>
          <w:rFonts w:ascii="Century Gothic" w:hAnsi="Century Gothic"/>
          <w:sz w:val="24"/>
          <w:szCs w:val="24"/>
        </w:rPr>
        <w:t xml:space="preserve">Representative </w:t>
      </w:r>
      <w:proofErr w:type="spellStart"/>
      <w:r w:rsidR="002A65CC" w:rsidRPr="00AA58FB">
        <w:rPr>
          <w:rFonts w:ascii="Century Gothic" w:hAnsi="Century Gothic"/>
          <w:sz w:val="24"/>
          <w:szCs w:val="24"/>
          <w:highlight w:val="yellow"/>
        </w:rPr>
        <w:t>Lastname</w:t>
      </w:r>
      <w:proofErr w:type="spellEnd"/>
      <w:r w:rsidRPr="00AA58FB">
        <w:rPr>
          <w:rFonts w:ascii="Century Gothic" w:hAnsi="Century Gothic"/>
          <w:sz w:val="24"/>
          <w:szCs w:val="24"/>
        </w:rPr>
        <w:t>,</w:t>
      </w:r>
    </w:p>
    <w:p w14:paraId="31375253" w14:textId="2645AFAE" w:rsidR="00576B6A" w:rsidRPr="00AA58FB" w:rsidRDefault="00576B6A" w:rsidP="00BB16CF">
      <w:pPr>
        <w:rPr>
          <w:rFonts w:ascii="Century Gothic" w:hAnsi="Century Gothic"/>
          <w:sz w:val="24"/>
          <w:szCs w:val="24"/>
        </w:rPr>
      </w:pPr>
      <w:r w:rsidRPr="00AA58FB">
        <w:rPr>
          <w:rFonts w:ascii="Century Gothic" w:hAnsi="Century Gothic"/>
          <w:sz w:val="24"/>
          <w:szCs w:val="24"/>
        </w:rPr>
        <w:t xml:space="preserve">Thank you for another year of strong representation of your constituents, who live in communities that we </w:t>
      </w:r>
      <w:r w:rsidR="00CA6F9B" w:rsidRPr="00AA58FB">
        <w:rPr>
          <w:rFonts w:ascii="Century Gothic" w:hAnsi="Century Gothic"/>
          <w:sz w:val="24"/>
          <w:szCs w:val="24"/>
        </w:rPr>
        <w:t>both</w:t>
      </w:r>
      <w:r w:rsidRPr="00AA58FB">
        <w:rPr>
          <w:rFonts w:ascii="Century Gothic" w:hAnsi="Century Gothic"/>
          <w:sz w:val="24"/>
          <w:szCs w:val="24"/>
        </w:rPr>
        <w:t xml:space="preserve"> work hard to strengthen. </w:t>
      </w:r>
      <w:r w:rsidR="00CA6F9B" w:rsidRPr="00AA58FB">
        <w:rPr>
          <w:rFonts w:ascii="Century Gothic" w:hAnsi="Century Gothic"/>
          <w:sz w:val="24"/>
          <w:szCs w:val="24"/>
        </w:rPr>
        <w:t>Thank you also</w:t>
      </w:r>
      <w:r w:rsidRPr="00AA58FB">
        <w:rPr>
          <w:rFonts w:ascii="Century Gothic" w:hAnsi="Century Gothic"/>
          <w:sz w:val="24"/>
          <w:szCs w:val="24"/>
        </w:rPr>
        <w:t xml:space="preserve"> for your continued support for investments in housing, community and economic development, </w:t>
      </w:r>
      <w:r w:rsidR="00CA6F9B" w:rsidRPr="00AA58FB">
        <w:rPr>
          <w:rFonts w:ascii="Century Gothic" w:hAnsi="Century Gothic"/>
          <w:sz w:val="24"/>
          <w:szCs w:val="24"/>
        </w:rPr>
        <w:t xml:space="preserve">community development financial institutions (CDFI’s), and all the federal programs that invest in our Appalachian communities. </w:t>
      </w:r>
    </w:p>
    <w:p w14:paraId="59CDDB83" w14:textId="06096848" w:rsidR="00BB16CF" w:rsidRPr="00AA58FB" w:rsidRDefault="00BB16CF" w:rsidP="00BB16CF">
      <w:pPr>
        <w:rPr>
          <w:rFonts w:ascii="Century Gothic" w:hAnsi="Century Gothic"/>
          <w:sz w:val="24"/>
          <w:szCs w:val="24"/>
        </w:rPr>
      </w:pPr>
      <w:r w:rsidRPr="00AA58FB">
        <w:rPr>
          <w:rFonts w:ascii="Century Gothic" w:hAnsi="Century Gothic"/>
          <w:sz w:val="24"/>
          <w:szCs w:val="24"/>
        </w:rPr>
        <w:t>I believe we agree that no government investment on its own can have the effectiveness of an investment combined with the right local leadership on the ground. We ask that you support local leaders having the resources to continue addressing our region’s needs by requesting of the Appropriations Committee at least the following investment levels in FY2</w:t>
      </w:r>
      <w:r w:rsidR="006C165E" w:rsidRPr="00AA58FB">
        <w:rPr>
          <w:rFonts w:ascii="Century Gothic" w:hAnsi="Century Gothic"/>
          <w:sz w:val="24"/>
          <w:szCs w:val="24"/>
        </w:rPr>
        <w:t>1</w:t>
      </w:r>
      <w:r w:rsidRPr="00AA58FB">
        <w:rPr>
          <w:rFonts w:ascii="Century Gothic" w:hAnsi="Century Gothic"/>
          <w:sz w:val="24"/>
          <w:szCs w:val="24"/>
        </w:rPr>
        <w:t>:</w:t>
      </w:r>
    </w:p>
    <w:p w14:paraId="496B0A0E" w14:textId="77777777"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$1.</w:t>
      </w:r>
      <w:r w:rsidR="00576B6A" w:rsidRPr="00AA58FB">
        <w:rPr>
          <w:rFonts w:ascii="Century Gothic" w:hAnsi="Century Gothic"/>
        </w:rPr>
        <w:t>35</w:t>
      </w:r>
      <w:r w:rsidRPr="00AA58FB">
        <w:rPr>
          <w:rFonts w:ascii="Century Gothic" w:hAnsi="Century Gothic"/>
        </w:rPr>
        <w:t xml:space="preserve"> billion for HUD’s HOME Investment Partnerships, which our Members use throughout Appalachia to leverage other sources of funds to build homes and create jobs (nationally, more than $4.26 in public and private funds is leveraged for every $1 of HOME funds);</w:t>
      </w:r>
    </w:p>
    <w:p w14:paraId="2A6D9048" w14:textId="3AC690D7"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$1.</w:t>
      </w:r>
      <w:r w:rsidR="00576B6A" w:rsidRPr="00AA58FB">
        <w:rPr>
          <w:rFonts w:ascii="Century Gothic" w:hAnsi="Century Gothic"/>
        </w:rPr>
        <w:t>25</w:t>
      </w:r>
      <w:r w:rsidRPr="00AA58FB">
        <w:rPr>
          <w:rFonts w:ascii="Century Gothic" w:hAnsi="Century Gothic"/>
        </w:rPr>
        <w:t xml:space="preserve"> billion for USDA Section 502 Direct Loans, from which more than 2.1 million families own a home and have built their wealth by more than $40 billion since the program’s inception;</w:t>
      </w:r>
    </w:p>
    <w:p w14:paraId="6EAF6C35" w14:textId="25A52D34" w:rsidR="00AE5104" w:rsidRPr="00AA58FB" w:rsidRDefault="00AE5104" w:rsidP="00BB16CF">
      <w:pPr>
        <w:pStyle w:val="ListParagraph"/>
        <w:numPr>
          <w:ilvl w:val="0"/>
          <w:numId w:val="6"/>
        </w:numPr>
        <w:spacing w:after="160" w:line="259" w:lineRule="auto"/>
        <w:rPr>
          <w:rFonts w:ascii="Century Gothic" w:hAnsi="Century Gothic"/>
        </w:rPr>
      </w:pPr>
      <w:r w:rsidRPr="00AA58FB">
        <w:rPr>
          <w:rFonts w:ascii="Century Gothic" w:hAnsi="Century Gothic"/>
        </w:rPr>
        <w:t>$24 billion for USDA Section 502 Guaranteed Loans, which made the purchase of nearly 100,000 homes a reality in rural communities</w:t>
      </w:r>
      <w:r w:rsidR="00D16E7F" w:rsidRPr="00AA58FB">
        <w:rPr>
          <w:rFonts w:ascii="Century Gothic" w:hAnsi="Century Gothic"/>
        </w:rPr>
        <w:t xml:space="preserve"> last year alone;</w:t>
      </w:r>
    </w:p>
    <w:p w14:paraId="4844E1CA" w14:textId="6E1675C2" w:rsidR="00BB16CF" w:rsidRPr="00AA58FB" w:rsidRDefault="00933919" w:rsidP="00BB16CF">
      <w:pPr>
        <w:pStyle w:val="ListParagraph"/>
        <w:numPr>
          <w:ilvl w:val="0"/>
          <w:numId w:val="6"/>
        </w:numPr>
        <w:spacing w:after="160" w:line="259" w:lineRule="auto"/>
        <w:rPr>
          <w:rFonts w:ascii="Century Gothic" w:hAnsi="Century Gothic"/>
        </w:rPr>
      </w:pPr>
      <w:r w:rsidRPr="00AA58FB">
        <w:rPr>
          <w:rFonts w:ascii="Century Gothic" w:hAnsi="Century Gothic"/>
        </w:rPr>
        <w:t>$304</w:t>
      </w:r>
      <w:r w:rsidR="00BB16CF" w:rsidRPr="00AA58FB">
        <w:rPr>
          <w:rFonts w:ascii="Century Gothic" w:hAnsi="Century Gothic"/>
        </w:rPr>
        <w:t xml:space="preserve"> million for the CDFI fund which provides the capital for institutions like Fahe operating in across America to help businesses and community projects unlikely to win bank financing;</w:t>
      </w:r>
    </w:p>
    <w:p w14:paraId="1596CEBD" w14:textId="77777777"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 xml:space="preserve">$500 million authorization for the CDFI Fund Bond Guarantee Program that allows institutions like Fahe to collaborate and access affordable long term capital at no cost to taxpayers; </w:t>
      </w:r>
    </w:p>
    <w:p w14:paraId="5585DFA8" w14:textId="77777777"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w:t>
      </w:r>
      <w:r w:rsidR="00316195" w:rsidRPr="00AA58FB">
        <w:rPr>
          <w:rFonts w:ascii="Century Gothic" w:hAnsi="Century Gothic"/>
        </w:rPr>
        <w:t>28</w:t>
      </w:r>
      <w:r w:rsidRPr="00AA58FB">
        <w:rPr>
          <w:rFonts w:ascii="Century Gothic" w:hAnsi="Century Gothic"/>
        </w:rPr>
        <w:t xml:space="preserve"> million for loans and $</w:t>
      </w:r>
      <w:r w:rsidR="00316195" w:rsidRPr="00AA58FB">
        <w:rPr>
          <w:rFonts w:ascii="Century Gothic" w:hAnsi="Century Gothic"/>
        </w:rPr>
        <w:t>36</w:t>
      </w:r>
      <w:r w:rsidRPr="00AA58FB">
        <w:rPr>
          <w:rFonts w:ascii="Century Gothic" w:hAnsi="Century Gothic"/>
        </w:rPr>
        <w:t xml:space="preserve"> million for grants for USDA Section 504 VLI Repair Loan and Grant Program that provides capital for cost-effective repairs of existing housing, much needed in Appalachia;</w:t>
      </w:r>
    </w:p>
    <w:p w14:paraId="0BE21650" w14:textId="77777777" w:rsidR="00BB16CF" w:rsidRPr="00AA58FB" w:rsidRDefault="00316195" w:rsidP="00BB16CF">
      <w:pPr>
        <w:pStyle w:val="ListParagraph"/>
        <w:numPr>
          <w:ilvl w:val="0"/>
          <w:numId w:val="6"/>
        </w:numPr>
        <w:spacing w:after="160" w:line="259" w:lineRule="auto"/>
        <w:rPr>
          <w:rFonts w:ascii="Century Gothic" w:hAnsi="Century Gothic"/>
        </w:rPr>
      </w:pPr>
      <w:r w:rsidRPr="00AA58FB">
        <w:rPr>
          <w:rFonts w:ascii="Century Gothic" w:hAnsi="Century Gothic"/>
        </w:rPr>
        <w:lastRenderedPageBreak/>
        <w:t>$45</w:t>
      </w:r>
      <w:r w:rsidR="00BB16CF" w:rsidRPr="00AA58FB">
        <w:rPr>
          <w:rFonts w:ascii="Century Gothic" w:hAnsi="Century Gothic"/>
        </w:rPr>
        <w:t xml:space="preserve"> million for HUD’s Capacity Building for Community Development (Section 4), which national intermediaries invest in regional intermediaries such as Fahe to build our capacity;</w:t>
      </w:r>
    </w:p>
    <w:p w14:paraId="7B7EAC36" w14:textId="38A449F8"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w:t>
      </w:r>
      <w:r w:rsidR="00BC6024" w:rsidRPr="00AA58FB">
        <w:rPr>
          <w:rFonts w:ascii="Century Gothic" w:hAnsi="Century Gothic"/>
        </w:rPr>
        <w:t>20</w:t>
      </w:r>
      <w:r w:rsidRPr="00AA58FB">
        <w:rPr>
          <w:rFonts w:ascii="Century Gothic" w:hAnsi="Century Gothic"/>
        </w:rPr>
        <w:t>0 million for USDA Section 515 Rental Housing Loans, which have been cut from $555 million since 1987, disadvantaging rural communities that want to leverage private sector LIHTC, the primary source of rental housing funding;</w:t>
      </w:r>
    </w:p>
    <w:p w14:paraId="45A199D0" w14:textId="77777777"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w:t>
      </w:r>
      <w:r w:rsidR="006F7782" w:rsidRPr="00AA58FB">
        <w:rPr>
          <w:rFonts w:ascii="Century Gothic" w:hAnsi="Century Gothic"/>
        </w:rPr>
        <w:t>35</w:t>
      </w:r>
      <w:r w:rsidRPr="00AA58FB">
        <w:rPr>
          <w:rFonts w:ascii="Century Gothic" w:hAnsi="Century Gothic"/>
        </w:rPr>
        <w:t xml:space="preserve"> million for USDA Section 523 Self-Help Housing, where families work nights/weekends to provide 65% of the labor, on average 1,000 hours, on their own and each other’s homes;</w:t>
      </w:r>
    </w:p>
    <w:p w14:paraId="25859DE2" w14:textId="77777777" w:rsidR="00BB16CF" w:rsidRPr="00AA58FB" w:rsidRDefault="00CC4F6F" w:rsidP="00BB16CF">
      <w:pPr>
        <w:pStyle w:val="ListParagraph"/>
        <w:numPr>
          <w:ilvl w:val="0"/>
          <w:numId w:val="6"/>
        </w:numPr>
        <w:spacing w:after="160" w:line="259" w:lineRule="auto"/>
        <w:rPr>
          <w:rFonts w:ascii="Century Gothic" w:hAnsi="Century Gothic"/>
        </w:rPr>
      </w:pPr>
      <w:r w:rsidRPr="00AA58FB">
        <w:rPr>
          <w:rFonts w:ascii="Century Gothic" w:hAnsi="Century Gothic"/>
        </w:rPr>
        <w:t>$10</w:t>
      </w:r>
      <w:r w:rsidR="00BB16CF" w:rsidRPr="00AA58FB">
        <w:rPr>
          <w:rFonts w:ascii="Century Gothic" w:hAnsi="Century Gothic"/>
        </w:rPr>
        <w:t xml:space="preserve"> million for the Self-Help Opportunity Program (SHOP), which</w:t>
      </w:r>
      <w:r w:rsidR="00BB16CF" w:rsidRPr="00AA58FB">
        <w:rPr>
          <w:rFonts w:ascii="Century Gothic" w:hAnsi="Century Gothic"/>
          <w:iCs/>
          <w:color w:val="212121"/>
          <w:shd w:val="clear" w:color="auto" w:fill="FFFFFF"/>
        </w:rPr>
        <w:t xml:space="preserve"> has been a uniquely effective tool for creating successful low-income homeownership in rural America;</w:t>
      </w:r>
    </w:p>
    <w:p w14:paraId="1206A8D1" w14:textId="77777777"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$5 million for Rural Capacity Building (RCB), which builds the national capacity for work in rural areas and helps local leaders in hard-to-reach rural places increase their impact;</w:t>
      </w:r>
    </w:p>
    <w:p w14:paraId="248718DE" w14:textId="77777777"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$3.</w:t>
      </w:r>
      <w:r w:rsidR="00CC4F6F" w:rsidRPr="00AA58FB">
        <w:rPr>
          <w:rFonts w:ascii="Century Gothic" w:hAnsi="Century Gothic"/>
        </w:rPr>
        <w:t>43</w:t>
      </w:r>
      <w:r w:rsidRPr="00AA58FB">
        <w:rPr>
          <w:rFonts w:ascii="Century Gothic" w:hAnsi="Century Gothic"/>
        </w:rPr>
        <w:t xml:space="preserve"> billion for Community Development Block Grants (CDBG), which make a meaningful difference to communities in Appalachia hoping for community improvements but lacking the resources of other parts of the country;</w:t>
      </w:r>
    </w:p>
    <w:p w14:paraId="6DD1C64D" w14:textId="1756033A" w:rsidR="00BB16CF" w:rsidRPr="00AA58FB" w:rsidRDefault="003307C0" w:rsidP="00BB16CF">
      <w:pPr>
        <w:pStyle w:val="ListParagraph"/>
        <w:numPr>
          <w:ilvl w:val="0"/>
          <w:numId w:val="6"/>
        </w:numPr>
        <w:spacing w:after="160" w:line="259" w:lineRule="auto"/>
        <w:rPr>
          <w:rFonts w:ascii="Century Gothic" w:hAnsi="Century Gothic"/>
        </w:rPr>
      </w:pPr>
      <w:r w:rsidRPr="00AA58FB">
        <w:rPr>
          <w:rFonts w:ascii="Century Gothic" w:hAnsi="Century Gothic"/>
        </w:rPr>
        <w:t>$175</w:t>
      </w:r>
      <w:r w:rsidR="00BB16CF" w:rsidRPr="00AA58FB">
        <w:rPr>
          <w:rFonts w:ascii="Century Gothic" w:hAnsi="Century Gothic"/>
        </w:rPr>
        <w:t xml:space="preserve"> million for the Neighborhood Reinvestment Corporation, or NeighborWorks America (NWA), which provides essential resources to 245 local organizations across the country that effectively connect people with housing opportunities and create numerous jobs;</w:t>
      </w:r>
    </w:p>
    <w:p w14:paraId="23B16705" w14:textId="2A5E1624"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$2.</w:t>
      </w:r>
      <w:r w:rsidR="00467BC6" w:rsidRPr="00AA58FB">
        <w:rPr>
          <w:rFonts w:ascii="Century Gothic" w:hAnsi="Century Gothic"/>
        </w:rPr>
        <w:t>5</w:t>
      </w:r>
      <w:r w:rsidRPr="00AA58FB">
        <w:rPr>
          <w:rFonts w:ascii="Century Gothic" w:hAnsi="Century Gothic"/>
        </w:rPr>
        <w:t xml:space="preserve"> billion for Community Facilities Loans and $3</w:t>
      </w:r>
      <w:r w:rsidR="00467BC6" w:rsidRPr="00AA58FB">
        <w:rPr>
          <w:rFonts w:ascii="Century Gothic" w:hAnsi="Century Gothic"/>
        </w:rPr>
        <w:t>8</w:t>
      </w:r>
      <w:r w:rsidRPr="00AA58FB">
        <w:rPr>
          <w:rFonts w:ascii="Century Gothic" w:hAnsi="Century Gothic"/>
        </w:rPr>
        <w:t xml:space="preserve"> million for Community Facilities Grants that provide affordable funding to develop health, public buildings, and child care in rural areas;</w:t>
      </w:r>
    </w:p>
    <w:p w14:paraId="67C9E5C8" w14:textId="7D2EBB3C"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$1.5 billion for Water-Wastewater Loans and $</w:t>
      </w:r>
      <w:r w:rsidR="00CC4F6F" w:rsidRPr="00AA58FB">
        <w:rPr>
          <w:rFonts w:ascii="Century Gothic" w:hAnsi="Century Gothic"/>
        </w:rPr>
        <w:t>6</w:t>
      </w:r>
      <w:r w:rsidRPr="00AA58FB">
        <w:rPr>
          <w:rFonts w:ascii="Century Gothic" w:hAnsi="Century Gothic"/>
        </w:rPr>
        <w:t>00 million for Water-Wastewater Grants that provide clean, reliable drinking water and ensure all of small town America can have safe and sanitary disposal infrastruct</w:t>
      </w:r>
      <w:r w:rsidR="00D16E7F" w:rsidRPr="00AA58FB">
        <w:rPr>
          <w:rFonts w:ascii="Century Gothic" w:hAnsi="Century Gothic"/>
        </w:rPr>
        <w:t>ure for sewage and other waste;</w:t>
      </w:r>
    </w:p>
    <w:p w14:paraId="478127FC" w14:textId="77777777"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$25 million for USDA Intermediary Re-lending that provides loans to local organizations for relending to improve economic conditions and create jobs in rural communities;</w:t>
      </w:r>
    </w:p>
    <w:p w14:paraId="40E7D1D4" w14:textId="7A698F02"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 xml:space="preserve">$8 million for USDA Rural Community Development Initiatives that help fund community development organizations in rural areas to work with entrepreneurs and future homeowners; </w:t>
      </w:r>
    </w:p>
    <w:p w14:paraId="3EA03B22" w14:textId="0ECF9870" w:rsidR="00171D2B" w:rsidRPr="00AA58FB" w:rsidRDefault="00171D2B" w:rsidP="00171D2B">
      <w:pPr>
        <w:pStyle w:val="ListParagraph"/>
        <w:numPr>
          <w:ilvl w:val="0"/>
          <w:numId w:val="6"/>
        </w:numPr>
        <w:spacing w:after="160" w:line="259" w:lineRule="auto"/>
        <w:rPr>
          <w:rFonts w:ascii="Century Gothic" w:hAnsi="Century Gothic"/>
        </w:rPr>
      </w:pPr>
      <w:r w:rsidRPr="00AA58FB">
        <w:rPr>
          <w:rFonts w:ascii="Century Gothic" w:hAnsi="Century Gothic"/>
        </w:rPr>
        <w:t>$1 billion to continue to fully fund the USDA Loan and Grant Program Pilot Program for Rural Broadband (</w:t>
      </w:r>
      <w:proofErr w:type="spellStart"/>
      <w:r w:rsidRPr="00AA58FB">
        <w:rPr>
          <w:rFonts w:ascii="Century Gothic" w:hAnsi="Century Gothic"/>
        </w:rPr>
        <w:t>ReConnect</w:t>
      </w:r>
      <w:proofErr w:type="spellEnd"/>
      <w:r w:rsidRPr="00AA58FB">
        <w:rPr>
          <w:rFonts w:ascii="Century Gothic" w:hAnsi="Century Gothic"/>
        </w:rPr>
        <w:t>), and additional funds necessary for full funding of other broadband programs to help erase the digital divide experienced by rural America;</w:t>
      </w:r>
    </w:p>
    <w:p w14:paraId="224717D4" w14:textId="487F27B5" w:rsidR="006A2B2F" w:rsidRPr="00AA58FB" w:rsidRDefault="006A2B2F" w:rsidP="00BB16CF">
      <w:pPr>
        <w:pStyle w:val="ListParagraph"/>
        <w:numPr>
          <w:ilvl w:val="0"/>
          <w:numId w:val="6"/>
        </w:numPr>
        <w:spacing w:after="160" w:line="259" w:lineRule="auto"/>
        <w:rPr>
          <w:rFonts w:ascii="Century Gothic" w:hAnsi="Century Gothic"/>
        </w:rPr>
      </w:pPr>
      <w:r w:rsidRPr="00AA58FB">
        <w:rPr>
          <w:rFonts w:ascii="Century Gothic" w:hAnsi="Century Gothic"/>
        </w:rPr>
        <w:t>$185 million to fully fund the Appalachian Regional Commission, including the proposed increase for broadband deployment found in the reauthorization bills scheduled for passage this fiscal year (</w:t>
      </w:r>
      <w:r w:rsidR="00D16E7F" w:rsidRPr="00AA58FB">
        <w:rPr>
          <w:rFonts w:ascii="Century Gothic" w:hAnsi="Century Gothic"/>
        </w:rPr>
        <w:t>H.R. 4434, S. 2273);</w:t>
      </w:r>
    </w:p>
    <w:p w14:paraId="37C9E0CE" w14:textId="032F6889" w:rsidR="001A6B7F" w:rsidRPr="00AA58FB" w:rsidRDefault="001A6B7F" w:rsidP="00BB16CF">
      <w:pPr>
        <w:pStyle w:val="ListParagraph"/>
        <w:numPr>
          <w:ilvl w:val="0"/>
          <w:numId w:val="6"/>
        </w:numPr>
        <w:spacing w:after="160" w:line="259" w:lineRule="auto"/>
        <w:rPr>
          <w:rFonts w:ascii="Century Gothic" w:hAnsi="Century Gothic"/>
        </w:rPr>
      </w:pPr>
      <w:r w:rsidRPr="00AA58FB">
        <w:rPr>
          <w:rFonts w:ascii="Century Gothic" w:hAnsi="Century Gothic"/>
        </w:rPr>
        <w:t xml:space="preserve">$1.1 billion for the Corporation for National and Community Service, which provides AmeriCorps service members for non-profits across the Region, not only providing capacity-building work, but also serving as the only inflow of young, talented, residents to </w:t>
      </w:r>
      <w:r w:rsidR="00D16E7F" w:rsidRPr="00AA58FB">
        <w:rPr>
          <w:rFonts w:ascii="Century Gothic" w:hAnsi="Century Gothic"/>
        </w:rPr>
        <w:t>many communities in Appalachia;</w:t>
      </w:r>
    </w:p>
    <w:p w14:paraId="3D6B472E" w14:textId="4D832BD6" w:rsidR="00E03D2F" w:rsidRPr="00AA58FB" w:rsidRDefault="00E03D2F" w:rsidP="00BB16CF">
      <w:pPr>
        <w:pStyle w:val="ListParagraph"/>
        <w:numPr>
          <w:ilvl w:val="0"/>
          <w:numId w:val="6"/>
        </w:numPr>
        <w:spacing w:after="160" w:line="259" w:lineRule="auto"/>
        <w:rPr>
          <w:rFonts w:ascii="Century Gothic" w:hAnsi="Century Gothic"/>
        </w:rPr>
      </w:pPr>
      <w:r w:rsidRPr="00AA58FB">
        <w:rPr>
          <w:rFonts w:ascii="Century Gothic" w:hAnsi="Century Gothic"/>
        </w:rPr>
        <w:lastRenderedPageBreak/>
        <w:t>$</w:t>
      </w:r>
      <w:r w:rsidR="00D459FD" w:rsidRPr="00AA58FB">
        <w:rPr>
          <w:rFonts w:ascii="Century Gothic" w:hAnsi="Century Gothic"/>
        </w:rPr>
        <w:t>2.777 billion</w:t>
      </w:r>
      <w:r w:rsidRPr="00AA58FB">
        <w:rPr>
          <w:rFonts w:ascii="Century Gothic" w:hAnsi="Century Gothic"/>
        </w:rPr>
        <w:t xml:space="preserve"> for HUD Homeless Assistance Grants, </w:t>
      </w:r>
      <w:r w:rsidR="006559FA" w:rsidRPr="00AA58FB">
        <w:rPr>
          <w:rFonts w:ascii="Century Gothic" w:hAnsi="Century Gothic"/>
        </w:rPr>
        <w:t xml:space="preserve">which channel funding directly into communities to serve families experiencing homelessness, or at risk of homelessness. Transitional housing, shelter, prevention, rapid rehousing, and permanent supportive housing are all supported by this account; </w:t>
      </w:r>
    </w:p>
    <w:p w14:paraId="17C06822" w14:textId="64EBC63F" w:rsidR="00E03D2F" w:rsidRPr="00AA58FB" w:rsidRDefault="00E03D2F" w:rsidP="00BB16CF">
      <w:pPr>
        <w:pStyle w:val="ListParagraph"/>
        <w:numPr>
          <w:ilvl w:val="0"/>
          <w:numId w:val="6"/>
        </w:numPr>
        <w:spacing w:after="160" w:line="259" w:lineRule="auto"/>
        <w:rPr>
          <w:rFonts w:ascii="Century Gothic" w:hAnsi="Century Gothic"/>
        </w:rPr>
      </w:pPr>
      <w:r w:rsidRPr="00AA58FB">
        <w:rPr>
          <w:rFonts w:ascii="Century Gothic" w:hAnsi="Century Gothic"/>
        </w:rPr>
        <w:t xml:space="preserve">$53 million </w:t>
      </w:r>
      <w:r w:rsidR="000A6E1F" w:rsidRPr="00AA58FB">
        <w:rPr>
          <w:rFonts w:ascii="Century Gothic" w:hAnsi="Century Gothic"/>
        </w:rPr>
        <w:t>for HUD Housing Counseling program, which supports non-profit experts in their work to house Americans by educating them on budgeting, credit, tenancy, and homeownership. The program costs only $48 per person educated, and, at $53 million, the appropriation would support more than a million consumers;</w:t>
      </w:r>
    </w:p>
    <w:p w14:paraId="42ECAE20" w14:textId="13D51B01" w:rsidR="00D04C38" w:rsidRPr="00AA58FB" w:rsidRDefault="00D04C38" w:rsidP="00BB16CF">
      <w:pPr>
        <w:pStyle w:val="ListParagraph"/>
        <w:numPr>
          <w:ilvl w:val="0"/>
          <w:numId w:val="6"/>
        </w:numPr>
        <w:spacing w:after="160" w:line="259" w:lineRule="auto"/>
        <w:rPr>
          <w:rFonts w:ascii="Century Gothic" w:hAnsi="Century Gothic"/>
        </w:rPr>
      </w:pPr>
      <w:r w:rsidRPr="00AA58FB">
        <w:rPr>
          <w:rFonts w:ascii="Century Gothic" w:hAnsi="Century Gothic"/>
        </w:rPr>
        <w:t>$1.5 billion for USDA</w:t>
      </w:r>
      <w:r w:rsidR="001F6FB4" w:rsidRPr="00AA58FB">
        <w:rPr>
          <w:rFonts w:ascii="Century Gothic" w:hAnsi="Century Gothic"/>
        </w:rPr>
        <w:t xml:space="preserve"> Rural Rental Assistance, which assists low-income residents of rural areas with housing costs. While many wrongly assume that housing affordability is an urban-only issue, the fact is that 2.1 million rural households across the country pay more than 50% of their income to</w:t>
      </w:r>
      <w:r w:rsidR="00D16E7F" w:rsidRPr="00AA58FB">
        <w:rPr>
          <w:rFonts w:ascii="Century Gothic" w:hAnsi="Century Gothic"/>
        </w:rPr>
        <w:t xml:space="preserve"> housing costs; and</w:t>
      </w:r>
    </w:p>
    <w:p w14:paraId="1C69F716" w14:textId="4D6C63DA" w:rsidR="00BB16CF" w:rsidRPr="00AA58FB" w:rsidRDefault="00BB16CF" w:rsidP="00BB16CF">
      <w:pPr>
        <w:pStyle w:val="ListParagraph"/>
        <w:numPr>
          <w:ilvl w:val="0"/>
          <w:numId w:val="6"/>
        </w:numPr>
        <w:spacing w:after="160" w:line="259" w:lineRule="auto"/>
        <w:rPr>
          <w:rFonts w:ascii="Century Gothic" w:hAnsi="Century Gothic"/>
        </w:rPr>
      </w:pPr>
      <w:r w:rsidRPr="00AA58FB">
        <w:rPr>
          <w:rFonts w:ascii="Century Gothic" w:hAnsi="Century Gothic"/>
        </w:rPr>
        <w:t>Fully funding Section 8 voucher program</w:t>
      </w:r>
      <w:r w:rsidR="00FE5AEE" w:rsidRPr="00AA58FB">
        <w:rPr>
          <w:rFonts w:ascii="Century Gothic" w:hAnsi="Century Gothic"/>
        </w:rPr>
        <w:t>, at least $2.78 billion,</w:t>
      </w:r>
      <w:r w:rsidRPr="00AA58FB">
        <w:rPr>
          <w:rFonts w:ascii="Century Gothic" w:hAnsi="Century Gothic"/>
        </w:rPr>
        <w:t xml:space="preserve"> to renew all existing vouchers and expand this resource to more families.</w:t>
      </w:r>
    </w:p>
    <w:p w14:paraId="2838BD04" w14:textId="77777777" w:rsidR="00BB16CF" w:rsidRPr="00AA58FB" w:rsidRDefault="00BB16CF" w:rsidP="00BB16CF">
      <w:pPr>
        <w:rPr>
          <w:rFonts w:ascii="Century Gothic" w:hAnsi="Century Gothic"/>
          <w:sz w:val="24"/>
          <w:szCs w:val="24"/>
        </w:rPr>
      </w:pPr>
      <w:r w:rsidRPr="00AA58FB">
        <w:rPr>
          <w:rFonts w:ascii="Century Gothic" w:hAnsi="Century Gothic"/>
          <w:sz w:val="24"/>
          <w:szCs w:val="24"/>
        </w:rPr>
        <w:t xml:space="preserve">These appropriations enable Fahe to invest in the families we’re working for and the region we both care about. As remains the case, greater investments are needed when places like Appalachia are, unfortunately, not sharing in our nation’s overall growth to the extent we’d both like to see. </w:t>
      </w:r>
    </w:p>
    <w:p w14:paraId="23B81ADF" w14:textId="77B4562A" w:rsidR="00BB16CF" w:rsidRPr="00AA58FB" w:rsidRDefault="00BB16CF" w:rsidP="00BB16CF">
      <w:pPr>
        <w:rPr>
          <w:rFonts w:ascii="Century Gothic" w:hAnsi="Century Gothic"/>
          <w:sz w:val="24"/>
          <w:szCs w:val="24"/>
        </w:rPr>
      </w:pPr>
      <w:r w:rsidRPr="00AA58FB">
        <w:rPr>
          <w:rFonts w:ascii="Century Gothic" w:hAnsi="Century Gothic"/>
          <w:sz w:val="24"/>
          <w:szCs w:val="24"/>
        </w:rPr>
        <w:t xml:space="preserve">On that subject of investments, I also wanted to </w:t>
      </w:r>
      <w:r w:rsidR="00885B24" w:rsidRPr="00AA58FB">
        <w:rPr>
          <w:rFonts w:ascii="Century Gothic" w:hAnsi="Century Gothic"/>
          <w:sz w:val="24"/>
          <w:szCs w:val="24"/>
        </w:rPr>
        <w:t xml:space="preserve">call your attention the need to extend the USDA Community Facilities Re-lending Program appropriation made in 2016. This five-year, no cost, extension would allow CDFI’s like Fahe around the country to fully deliver needed community facility financing </w:t>
      </w:r>
      <w:r w:rsidR="00F21613" w:rsidRPr="00AA58FB">
        <w:rPr>
          <w:rFonts w:ascii="Century Gothic" w:hAnsi="Century Gothic"/>
          <w:sz w:val="24"/>
          <w:szCs w:val="24"/>
        </w:rPr>
        <w:t xml:space="preserve">to the nation’s high poverty rural areas. As we rapidly approach the end of the original five year approval, this year’s appropriation process is the opportunity we need to seize to ensure the continued availability of these funds. </w:t>
      </w:r>
    </w:p>
    <w:p w14:paraId="68EB9D5F" w14:textId="77777777" w:rsidR="00BB16CF" w:rsidRPr="00AA58FB" w:rsidRDefault="00BB16CF" w:rsidP="00BB16CF">
      <w:pPr>
        <w:rPr>
          <w:rFonts w:ascii="Century Gothic" w:hAnsi="Century Gothic"/>
          <w:sz w:val="24"/>
          <w:szCs w:val="24"/>
        </w:rPr>
      </w:pPr>
      <w:r w:rsidRPr="00AA58FB">
        <w:rPr>
          <w:rFonts w:ascii="Century Gothic" w:hAnsi="Century Gothic"/>
          <w:sz w:val="24"/>
          <w:szCs w:val="24"/>
        </w:rPr>
        <w:t xml:space="preserve">I would be glad to discuss any of these items more at your convenience, and I appreciate your consideration of our thoughts. </w:t>
      </w:r>
    </w:p>
    <w:p w14:paraId="09F84338" w14:textId="5AC723BD" w:rsidR="00BB16CF" w:rsidRPr="00C62D30" w:rsidRDefault="00BB16CF" w:rsidP="00BB16CF">
      <w:pPr>
        <w:rPr>
          <w:rFonts w:ascii="Century Gothic" w:hAnsi="Century Gothic"/>
          <w:sz w:val="24"/>
          <w:szCs w:val="24"/>
        </w:rPr>
      </w:pPr>
      <w:r w:rsidRPr="00AA58FB">
        <w:rPr>
          <w:rFonts w:ascii="Century Gothic" w:hAnsi="Century Gothic"/>
          <w:sz w:val="24"/>
          <w:szCs w:val="24"/>
        </w:rPr>
        <w:t>Sincerely,</w:t>
      </w:r>
    </w:p>
    <w:p w14:paraId="143778A3" w14:textId="77777777" w:rsidR="007F33C2" w:rsidRPr="00AA58FB" w:rsidRDefault="007F33C2" w:rsidP="007F33C2">
      <w:pPr>
        <w:pStyle w:val="NormalWeb"/>
        <w:shd w:val="clear" w:color="auto" w:fill="FFFFFF"/>
        <w:spacing w:before="0" w:beforeAutospacing="0" w:after="300" w:afterAutospacing="0" w:line="300" w:lineRule="atLeast"/>
        <w:rPr>
          <w:rFonts w:ascii="Century Gothic" w:hAnsi="Century Gothic" w:cs="Arial"/>
        </w:rPr>
      </w:pPr>
    </w:p>
    <w:sectPr w:rsidR="007F33C2" w:rsidRPr="00AA58FB" w:rsidSect="00BB16CF">
      <w:footerReference w:type="first" r:id="rId7"/>
      <w:type w:val="continuous"/>
      <w:pgSz w:w="12240" w:h="15840"/>
      <w:pgMar w:top="1152" w:right="720" w:bottom="1170" w:left="72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8A4B3" w14:textId="77777777" w:rsidR="00835D2C" w:rsidRDefault="00835D2C" w:rsidP="00347741">
      <w:r>
        <w:separator/>
      </w:r>
    </w:p>
  </w:endnote>
  <w:endnote w:type="continuationSeparator" w:id="0">
    <w:p w14:paraId="472F568F" w14:textId="77777777" w:rsidR="00835D2C" w:rsidRDefault="00835D2C" w:rsidP="003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A64" w14:textId="7062EAAF" w:rsidR="00347741" w:rsidRDefault="00347741" w:rsidP="00A134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5BC1" w14:textId="77777777" w:rsidR="00835D2C" w:rsidRDefault="00835D2C" w:rsidP="00347741">
      <w:r>
        <w:separator/>
      </w:r>
    </w:p>
  </w:footnote>
  <w:footnote w:type="continuationSeparator" w:id="0">
    <w:p w14:paraId="020ECEED" w14:textId="77777777" w:rsidR="00835D2C" w:rsidRDefault="00835D2C" w:rsidP="0034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278"/>
    <w:multiLevelType w:val="hybridMultilevel"/>
    <w:tmpl w:val="A9F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3B3"/>
    <w:multiLevelType w:val="multilevel"/>
    <w:tmpl w:val="777A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27C91"/>
    <w:multiLevelType w:val="multilevel"/>
    <w:tmpl w:val="0F70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92B54"/>
    <w:multiLevelType w:val="multilevel"/>
    <w:tmpl w:val="E25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2038F"/>
    <w:multiLevelType w:val="hybridMultilevel"/>
    <w:tmpl w:val="7C2C309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B0A98"/>
    <w:multiLevelType w:val="multilevel"/>
    <w:tmpl w:val="3F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1D"/>
    <w:rsid w:val="00020A11"/>
    <w:rsid w:val="0002653C"/>
    <w:rsid w:val="00035922"/>
    <w:rsid w:val="00046D84"/>
    <w:rsid w:val="0006253D"/>
    <w:rsid w:val="00072588"/>
    <w:rsid w:val="000808DD"/>
    <w:rsid w:val="00096DB6"/>
    <w:rsid w:val="000A6E1F"/>
    <w:rsid w:val="000E7858"/>
    <w:rsid w:val="000F5151"/>
    <w:rsid w:val="001143DD"/>
    <w:rsid w:val="00127C67"/>
    <w:rsid w:val="00143C03"/>
    <w:rsid w:val="00167EFF"/>
    <w:rsid w:val="00171D2B"/>
    <w:rsid w:val="00186EAA"/>
    <w:rsid w:val="00192A5A"/>
    <w:rsid w:val="001A6B7F"/>
    <w:rsid w:val="001E09DE"/>
    <w:rsid w:val="001F6FB4"/>
    <w:rsid w:val="0022199C"/>
    <w:rsid w:val="00236FE4"/>
    <w:rsid w:val="002A65CC"/>
    <w:rsid w:val="002C0817"/>
    <w:rsid w:val="002D4997"/>
    <w:rsid w:val="00316195"/>
    <w:rsid w:val="003307C0"/>
    <w:rsid w:val="00347741"/>
    <w:rsid w:val="00365DC7"/>
    <w:rsid w:val="003F6A43"/>
    <w:rsid w:val="00453B3C"/>
    <w:rsid w:val="00453BB7"/>
    <w:rsid w:val="00463E94"/>
    <w:rsid w:val="00467BC6"/>
    <w:rsid w:val="00476F50"/>
    <w:rsid w:val="00483970"/>
    <w:rsid w:val="004A6068"/>
    <w:rsid w:val="004C1BE8"/>
    <w:rsid w:val="004F1FC4"/>
    <w:rsid w:val="005038BF"/>
    <w:rsid w:val="005420BE"/>
    <w:rsid w:val="005639D1"/>
    <w:rsid w:val="00576B6A"/>
    <w:rsid w:val="005A2F4B"/>
    <w:rsid w:val="005B400D"/>
    <w:rsid w:val="005E01B9"/>
    <w:rsid w:val="005F3455"/>
    <w:rsid w:val="0061548D"/>
    <w:rsid w:val="0062640F"/>
    <w:rsid w:val="00635F0D"/>
    <w:rsid w:val="006559FA"/>
    <w:rsid w:val="00691709"/>
    <w:rsid w:val="00696296"/>
    <w:rsid w:val="006A2B2F"/>
    <w:rsid w:val="006A7206"/>
    <w:rsid w:val="006C034C"/>
    <w:rsid w:val="006C165E"/>
    <w:rsid w:val="006E3DE6"/>
    <w:rsid w:val="006F7782"/>
    <w:rsid w:val="0071065A"/>
    <w:rsid w:val="00717EF3"/>
    <w:rsid w:val="007500FC"/>
    <w:rsid w:val="00755418"/>
    <w:rsid w:val="0077375E"/>
    <w:rsid w:val="00782455"/>
    <w:rsid w:val="00786C27"/>
    <w:rsid w:val="007A4302"/>
    <w:rsid w:val="007A7A12"/>
    <w:rsid w:val="007B5951"/>
    <w:rsid w:val="007C288B"/>
    <w:rsid w:val="007C781E"/>
    <w:rsid w:val="007C78E9"/>
    <w:rsid w:val="007F33C2"/>
    <w:rsid w:val="0080005A"/>
    <w:rsid w:val="008063A7"/>
    <w:rsid w:val="008127D1"/>
    <w:rsid w:val="00835D2C"/>
    <w:rsid w:val="00884176"/>
    <w:rsid w:val="00885B24"/>
    <w:rsid w:val="008A1DD1"/>
    <w:rsid w:val="008B2911"/>
    <w:rsid w:val="008D2A73"/>
    <w:rsid w:val="00933919"/>
    <w:rsid w:val="0098666F"/>
    <w:rsid w:val="009E4049"/>
    <w:rsid w:val="00A13458"/>
    <w:rsid w:val="00A24616"/>
    <w:rsid w:val="00A24B4C"/>
    <w:rsid w:val="00A50D79"/>
    <w:rsid w:val="00A87E70"/>
    <w:rsid w:val="00A9007C"/>
    <w:rsid w:val="00AA58FB"/>
    <w:rsid w:val="00AA5A05"/>
    <w:rsid w:val="00AB79A4"/>
    <w:rsid w:val="00AE5104"/>
    <w:rsid w:val="00AF21FA"/>
    <w:rsid w:val="00AF6B19"/>
    <w:rsid w:val="00B31622"/>
    <w:rsid w:val="00B6188D"/>
    <w:rsid w:val="00B74D0B"/>
    <w:rsid w:val="00B74F34"/>
    <w:rsid w:val="00B900BA"/>
    <w:rsid w:val="00BA4B85"/>
    <w:rsid w:val="00BB16CF"/>
    <w:rsid w:val="00BB4D1F"/>
    <w:rsid w:val="00BC6024"/>
    <w:rsid w:val="00BD67EB"/>
    <w:rsid w:val="00BF0BF7"/>
    <w:rsid w:val="00BF4042"/>
    <w:rsid w:val="00C16178"/>
    <w:rsid w:val="00C25C99"/>
    <w:rsid w:val="00C54A57"/>
    <w:rsid w:val="00C60C27"/>
    <w:rsid w:val="00C62847"/>
    <w:rsid w:val="00C62D30"/>
    <w:rsid w:val="00C756B8"/>
    <w:rsid w:val="00C85003"/>
    <w:rsid w:val="00C95B1E"/>
    <w:rsid w:val="00CA6F9B"/>
    <w:rsid w:val="00CA72D1"/>
    <w:rsid w:val="00CB3A54"/>
    <w:rsid w:val="00CC4F6F"/>
    <w:rsid w:val="00D00548"/>
    <w:rsid w:val="00D04C38"/>
    <w:rsid w:val="00D0641F"/>
    <w:rsid w:val="00D12496"/>
    <w:rsid w:val="00D16E7F"/>
    <w:rsid w:val="00D20F87"/>
    <w:rsid w:val="00D23291"/>
    <w:rsid w:val="00D459FD"/>
    <w:rsid w:val="00D53B99"/>
    <w:rsid w:val="00D67822"/>
    <w:rsid w:val="00D86BED"/>
    <w:rsid w:val="00DB2987"/>
    <w:rsid w:val="00DE25B0"/>
    <w:rsid w:val="00E03D2F"/>
    <w:rsid w:val="00E05F0E"/>
    <w:rsid w:val="00E56DFC"/>
    <w:rsid w:val="00E80B7C"/>
    <w:rsid w:val="00E86C25"/>
    <w:rsid w:val="00E9731D"/>
    <w:rsid w:val="00E9757A"/>
    <w:rsid w:val="00EE4A3E"/>
    <w:rsid w:val="00EF1C28"/>
    <w:rsid w:val="00F21613"/>
    <w:rsid w:val="00F27A4F"/>
    <w:rsid w:val="00F33F61"/>
    <w:rsid w:val="00F840FF"/>
    <w:rsid w:val="00F940F2"/>
    <w:rsid w:val="00FE05B0"/>
    <w:rsid w:val="00FE4E00"/>
    <w:rsid w:val="00FE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127C8"/>
  <w14:defaultImageDpi w14:val="300"/>
  <w15:docId w15:val="{2FFB29C8-DB52-4A41-A3B9-3624FDF3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2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74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47741"/>
  </w:style>
  <w:style w:type="paragraph" w:styleId="Footer">
    <w:name w:val="footer"/>
    <w:basedOn w:val="Normal"/>
    <w:link w:val="FooterChar"/>
    <w:uiPriority w:val="99"/>
    <w:unhideWhenUsed/>
    <w:rsid w:val="0034774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47741"/>
  </w:style>
  <w:style w:type="paragraph" w:styleId="BalloonText">
    <w:name w:val="Balloon Text"/>
    <w:basedOn w:val="Normal"/>
    <w:link w:val="BalloonTextChar"/>
    <w:uiPriority w:val="99"/>
    <w:semiHidden/>
    <w:unhideWhenUsed/>
    <w:rsid w:val="00347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741"/>
    <w:rPr>
      <w:rFonts w:ascii="Lucida Grande" w:hAnsi="Lucida Grande" w:cs="Lucida Grande"/>
      <w:sz w:val="18"/>
      <w:szCs w:val="18"/>
    </w:rPr>
  </w:style>
  <w:style w:type="character" w:styleId="Hyperlink">
    <w:name w:val="Hyperlink"/>
    <w:basedOn w:val="DefaultParagraphFont"/>
    <w:uiPriority w:val="99"/>
    <w:unhideWhenUsed/>
    <w:rsid w:val="00236FE4"/>
    <w:rPr>
      <w:color w:val="0000FF" w:themeColor="hyperlink"/>
      <w:u w:val="single"/>
    </w:rPr>
  </w:style>
  <w:style w:type="paragraph" w:styleId="ListParagraph">
    <w:name w:val="List Paragraph"/>
    <w:basedOn w:val="Normal"/>
    <w:uiPriority w:val="34"/>
    <w:qFormat/>
    <w:rsid w:val="002C0817"/>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61548D"/>
    <w:rPr>
      <w:sz w:val="16"/>
      <w:szCs w:val="16"/>
    </w:rPr>
  </w:style>
  <w:style w:type="paragraph" w:styleId="CommentText">
    <w:name w:val="annotation text"/>
    <w:basedOn w:val="Normal"/>
    <w:link w:val="CommentTextChar"/>
    <w:uiPriority w:val="99"/>
    <w:semiHidden/>
    <w:unhideWhenUsed/>
    <w:rsid w:val="0061548D"/>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1548D"/>
    <w:rPr>
      <w:sz w:val="20"/>
      <w:szCs w:val="20"/>
    </w:rPr>
  </w:style>
  <w:style w:type="paragraph" w:styleId="CommentSubject">
    <w:name w:val="annotation subject"/>
    <w:basedOn w:val="CommentText"/>
    <w:next w:val="CommentText"/>
    <w:link w:val="CommentSubjectChar"/>
    <w:uiPriority w:val="99"/>
    <w:semiHidden/>
    <w:unhideWhenUsed/>
    <w:rsid w:val="0061548D"/>
    <w:rPr>
      <w:b/>
      <w:bCs/>
    </w:rPr>
  </w:style>
  <w:style w:type="character" w:customStyle="1" w:styleId="CommentSubjectChar">
    <w:name w:val="Comment Subject Char"/>
    <w:basedOn w:val="CommentTextChar"/>
    <w:link w:val="CommentSubject"/>
    <w:uiPriority w:val="99"/>
    <w:semiHidden/>
    <w:rsid w:val="0061548D"/>
    <w:rPr>
      <w:b/>
      <w:bCs/>
      <w:sz w:val="20"/>
      <w:szCs w:val="20"/>
    </w:rPr>
  </w:style>
  <w:style w:type="paragraph" w:styleId="NormalWeb">
    <w:name w:val="Normal (Web)"/>
    <w:basedOn w:val="Normal"/>
    <w:uiPriority w:val="99"/>
    <w:semiHidden/>
    <w:unhideWhenUsed/>
    <w:rsid w:val="007F3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89016">
      <w:bodyDiv w:val="1"/>
      <w:marLeft w:val="0"/>
      <w:marRight w:val="0"/>
      <w:marTop w:val="0"/>
      <w:marBottom w:val="0"/>
      <w:divBdr>
        <w:top w:val="none" w:sz="0" w:space="0" w:color="auto"/>
        <w:left w:val="none" w:sz="0" w:space="0" w:color="auto"/>
        <w:bottom w:val="none" w:sz="0" w:space="0" w:color="auto"/>
        <w:right w:val="none" w:sz="0" w:space="0" w:color="auto"/>
      </w:divBdr>
    </w:div>
    <w:div w:id="1646663283">
      <w:bodyDiv w:val="1"/>
      <w:marLeft w:val="0"/>
      <w:marRight w:val="0"/>
      <w:marTop w:val="0"/>
      <w:marBottom w:val="0"/>
      <w:divBdr>
        <w:top w:val="none" w:sz="0" w:space="0" w:color="auto"/>
        <w:left w:val="none" w:sz="0" w:space="0" w:color="auto"/>
        <w:bottom w:val="none" w:sz="0" w:space="0" w:color="auto"/>
        <w:right w:val="none" w:sz="0" w:space="0" w:color="auto"/>
      </w:divBdr>
    </w:div>
    <w:div w:id="172020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FAHE, Inc.</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Parker</dc:creator>
  <cp:lastModifiedBy>Jackie Weiss</cp:lastModifiedBy>
  <cp:revision>2</cp:revision>
  <cp:lastPrinted>2020-02-28T14:22:00Z</cp:lastPrinted>
  <dcterms:created xsi:type="dcterms:W3CDTF">2020-03-05T18:48:00Z</dcterms:created>
  <dcterms:modified xsi:type="dcterms:W3CDTF">2020-03-05T18:48:00Z</dcterms:modified>
</cp:coreProperties>
</file>